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6124" w:type="dxa"/>
        <w:tblBorders>
          <w:bottom w:val="single" w:sz="1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4"/>
      </w:tblGrid>
      <w:tr w:rsidR="00494D97" w:rsidRPr="00980492" w14:paraId="52383B35" w14:textId="77777777" w:rsidTr="00FA7AAE">
        <w:trPr>
          <w:trHeight w:hRule="exact" w:val="1136"/>
        </w:trPr>
        <w:tc>
          <w:tcPr>
            <w:tcW w:w="6124" w:type="dxa"/>
            <w:shd w:val="clear" w:color="auto" w:fill="auto"/>
            <w:vAlign w:val="bottom"/>
          </w:tcPr>
          <w:p w14:paraId="33E0CD7E" w14:textId="36EE3837" w:rsidR="00494D97" w:rsidRPr="00980492" w:rsidRDefault="009C7E43" w:rsidP="009C7E43">
            <w:pPr>
              <w:spacing w:after="60" w:line="280" w:lineRule="exact"/>
              <w:jc w:val="both"/>
              <w:rPr>
                <w:rFonts w:ascii="PKO Bank Polski" w:hAnsi="PKO Bank Polski"/>
                <w:sz w:val="22"/>
                <w:szCs w:val="22"/>
              </w:rPr>
            </w:pPr>
            <w:r>
              <w:rPr>
                <w:rFonts w:ascii="PKO Bank Polski" w:hAnsi="PKO Bank Polski"/>
                <w:b/>
                <w:sz w:val="22"/>
                <w:szCs w:val="22"/>
              </w:rPr>
              <w:t>INFORMACJA O PRZETWARZANIU DANYCH OSOBOWYCH</w:t>
            </w:r>
            <w:r w:rsidR="00F722EB" w:rsidRPr="00980492">
              <w:rPr>
                <w:rFonts w:ascii="PKO Bank Polski" w:hAnsi="PKO Bank Polsk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94D97" w:rsidRPr="00980492">
              <w:rPr>
                <w:rFonts w:ascii="PKO Bank Polski" w:hAnsi="PKO Bank Polski"/>
                <w:sz w:val="22"/>
                <w:szCs w:val="22"/>
              </w:rPr>
              <w:instrText xml:space="preserve"> FORMTEXT </w:instrText>
            </w:r>
            <w:r w:rsidR="00F722EB" w:rsidRPr="00980492">
              <w:rPr>
                <w:rFonts w:ascii="PKO Bank Polski" w:hAnsi="PKO Bank Polski"/>
                <w:sz w:val="22"/>
                <w:szCs w:val="22"/>
              </w:rPr>
            </w:r>
            <w:r w:rsidR="00F722EB" w:rsidRPr="00980492">
              <w:rPr>
                <w:rFonts w:ascii="PKO Bank Polski" w:hAnsi="PKO Bank Polski"/>
                <w:sz w:val="22"/>
                <w:szCs w:val="22"/>
              </w:rPr>
              <w:fldChar w:fldCharType="separate"/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494D97" w:rsidRPr="00980492">
              <w:rPr>
                <w:rFonts w:ascii="PKO Bank Polski" w:hAnsi="PKO Bank Polski" w:cs="Cambria Math"/>
                <w:noProof/>
                <w:sz w:val="22"/>
                <w:szCs w:val="22"/>
              </w:rPr>
              <w:t> </w:t>
            </w:r>
            <w:r w:rsidR="00F722EB" w:rsidRPr="00980492">
              <w:rPr>
                <w:rFonts w:ascii="PKO Bank Polski" w:hAnsi="PKO Bank Polski"/>
                <w:sz w:val="22"/>
                <w:szCs w:val="22"/>
              </w:rPr>
              <w:fldChar w:fldCharType="end"/>
            </w:r>
            <w:bookmarkStart w:id="0" w:name="_GoBack"/>
            <w:bookmarkEnd w:id="0"/>
          </w:p>
        </w:tc>
      </w:tr>
    </w:tbl>
    <w:p w14:paraId="6B6D8208" w14:textId="77777777" w:rsidR="00BC51F9" w:rsidRDefault="00BC51F9" w:rsidP="009704A6">
      <w:pPr>
        <w:spacing w:line="200" w:lineRule="exact"/>
        <w:rPr>
          <w:rFonts w:ascii="PKO Bank Polski" w:hAnsi="PKO Bank Polski"/>
        </w:rPr>
      </w:pPr>
    </w:p>
    <w:p w14:paraId="36A1BDAD" w14:textId="716421C0" w:rsidR="00BC51F9" w:rsidRPr="00FA7AAE" w:rsidRDefault="00495ACF" w:rsidP="00BC51F9">
      <w:pPr>
        <w:tabs>
          <w:tab w:val="left" w:pos="6090"/>
        </w:tabs>
        <w:rPr>
          <w:sz w:val="16"/>
        </w:rPr>
      </w:pPr>
      <w:r>
        <w:rPr>
          <w:noProof/>
        </w:rPr>
        <w:drawing>
          <wp:anchor distT="0" distB="0" distL="114300" distR="114300" simplePos="0" relativeHeight="251661312" behindDoc="1" locked="1" layoutInCell="1" allowOverlap="1" wp14:anchorId="296FC7F9" wp14:editId="6CB68D1F">
            <wp:simplePos x="0" y="0"/>
            <wp:positionH relativeFrom="page">
              <wp:posOffset>5916295</wp:posOffset>
            </wp:positionH>
            <wp:positionV relativeFrom="page">
              <wp:posOffset>-367030</wp:posOffset>
            </wp:positionV>
            <wp:extent cx="2400935" cy="1539240"/>
            <wp:effectExtent l="0" t="0" r="0" b="0"/>
            <wp:wrapNone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935" cy="1539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51F9">
        <w:br w:type="textWrapping" w:clear="all"/>
      </w:r>
    </w:p>
    <w:p w14:paraId="52FAA4B1" w14:textId="77777777" w:rsidR="00302AA3" w:rsidRPr="00023D24" w:rsidRDefault="00302AA3" w:rsidP="00DA4F08">
      <w:pPr>
        <w:spacing w:line="240" w:lineRule="auto"/>
        <w:rPr>
          <w:rFonts w:ascii="PKO Bank Polski" w:hAnsi="PKO Bank Polski"/>
          <w:sz w:val="16"/>
          <w:szCs w:val="16"/>
        </w:rPr>
      </w:pPr>
      <w:r w:rsidRPr="007A47CC">
        <w:rPr>
          <w:rFonts w:ascii="PKO Bank Polski" w:hAnsi="PKO Bank Polski"/>
          <w:sz w:val="16"/>
          <w:szCs w:val="16"/>
        </w:rPr>
        <w:t xml:space="preserve">Na </w:t>
      </w:r>
      <w:r w:rsidRPr="00023D24">
        <w:rPr>
          <w:rFonts w:ascii="PKO Bank Polski" w:hAnsi="PKO Bank Polski"/>
          <w:sz w:val="16"/>
          <w:szCs w:val="16"/>
        </w:rPr>
        <w:t>podstawie Rozporządzenia Parlamentu Europejskiego i Rady (UE) 2016/679 z dnia 27 kwietnia 2016 r. w sprawie ochrony osób fizycznych w związku z przetwarzaniem danych osobowych i w sprawie swobodnego przepływu takich danych oraz uchylenia dyrektywy 95/46/WE, zwanego dalej „Rozporządzeniem”, informujemy, że:</w:t>
      </w:r>
    </w:p>
    <w:p w14:paraId="748D048C" w14:textId="77777777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>Administrator danych:</w:t>
      </w:r>
    </w:p>
    <w:p w14:paraId="60F45E6D" w14:textId="0B3E2426" w:rsidR="00302AA3" w:rsidRPr="00023D24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Administratorem Pani/Pana danych osobowych jest Powszechna Kasa Oszczędności Bank Polski Spółka Akcyjna z siedzibą w</w:t>
      </w:r>
      <w:r w:rsidR="004C028A" w:rsidRPr="00023D24">
        <w:rPr>
          <w:rFonts w:ascii="PKO Bank Polski" w:hAnsi="PKO Bank Polski"/>
          <w:sz w:val="16"/>
          <w:szCs w:val="16"/>
        </w:rPr>
        <w:t> </w:t>
      </w:r>
      <w:r w:rsidRPr="00023D24">
        <w:rPr>
          <w:rFonts w:ascii="PKO Bank Polski" w:hAnsi="PKO Bank Polski"/>
          <w:sz w:val="16"/>
          <w:szCs w:val="16"/>
        </w:rPr>
        <w:t>Warszawie, adres: ul. Puławska 15, 02-515 Warszawa, zarejestrowana w Sądzie Rejonowym dla m.st. Warszawy w Warszawie, XIII Wydział Gospodarczy Krajowego Rejestru Sądowego, pod numerem KRS 0000026438, NIP: 525-000-77-38, REGON: 016298263, kapitał zakładowy (kapitał wpłacony) 1 250 000 000 zł, infolinia: 800 302 302, zwana dalej „Bankiem”. </w:t>
      </w:r>
    </w:p>
    <w:p w14:paraId="19D76746" w14:textId="77777777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>Inspektor Ochrony Danych:</w:t>
      </w:r>
    </w:p>
    <w:p w14:paraId="77A19C94" w14:textId="35A859BA" w:rsidR="00302AA3" w:rsidRPr="00023D24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W Banku powołany został Inspektor Ochrony Danych. Adres: Inspektor Ochrony Danych,</w:t>
      </w:r>
      <w:r w:rsidR="00A35DE0" w:rsidRPr="00023D24">
        <w:rPr>
          <w:rFonts w:ascii="PKO Bank Polski" w:hAnsi="PKO Bank Polski"/>
          <w:sz w:val="16"/>
          <w:szCs w:val="16"/>
        </w:rPr>
        <w:t xml:space="preserve"> Departament Bezpieczeństwa</w:t>
      </w:r>
      <w:r w:rsidRPr="00023D24">
        <w:rPr>
          <w:rFonts w:ascii="PKO Bank Polski" w:hAnsi="PKO Bank Polski"/>
          <w:sz w:val="16"/>
          <w:szCs w:val="16"/>
        </w:rPr>
        <w:t xml:space="preserve"> ul. Puławska 15, 02-515 Warszawa, adres e-mail: </w:t>
      </w:r>
      <w:hyperlink r:id="rId9" w:history="1">
        <w:r w:rsidRPr="00023D24">
          <w:rPr>
            <w:rStyle w:val="Hipercze"/>
            <w:rFonts w:ascii="PKO Bank Polski" w:hAnsi="PKO Bank Polski"/>
            <w:sz w:val="16"/>
            <w:szCs w:val="16"/>
          </w:rPr>
          <w:t>iod@pkobp.pl</w:t>
        </w:r>
      </w:hyperlink>
      <w:r w:rsidRPr="00023D24">
        <w:rPr>
          <w:rFonts w:ascii="PKO Bank Polski" w:hAnsi="PKO Bank Polski"/>
          <w:sz w:val="16"/>
          <w:szCs w:val="16"/>
        </w:rPr>
        <w:t xml:space="preserve">. </w:t>
      </w:r>
    </w:p>
    <w:p w14:paraId="0E00C3CB" w14:textId="20C46BE6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 xml:space="preserve">Kategorie danych osobowych - </w:t>
      </w:r>
      <w:r w:rsidRPr="00023D24">
        <w:rPr>
          <w:rFonts w:ascii="PKO Bank Polski" w:hAnsi="PKO Bank Polski"/>
          <w:i/>
          <w:iCs/>
          <w:sz w:val="16"/>
          <w:szCs w:val="16"/>
        </w:rPr>
        <w:t>informacja dotyczy danych osobowych pozyskanych w sposób inny niż od osoby, której dane dotyczą</w:t>
      </w:r>
      <w:r w:rsidR="00FA7AAE" w:rsidRPr="00023D24">
        <w:rPr>
          <w:rFonts w:ascii="PKO Bank Polski" w:hAnsi="PKO Bank Polski"/>
          <w:i/>
          <w:iCs/>
          <w:sz w:val="16"/>
          <w:szCs w:val="16"/>
        </w:rPr>
        <w:t>:</w:t>
      </w:r>
    </w:p>
    <w:p w14:paraId="4E63F71F" w14:textId="77777777" w:rsidR="00302AA3" w:rsidRPr="00023D24" w:rsidRDefault="00302AA3" w:rsidP="00DA4F08">
      <w:pPr>
        <w:spacing w:line="240" w:lineRule="auto"/>
        <w:ind w:firstLine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Bank przetwarza następujące kategorie Pani/Pana danych osobowych: dane identyfikacyjne, dane adresowe oraz dane kontaktowe.</w:t>
      </w:r>
    </w:p>
    <w:p w14:paraId="6C0C38D3" w14:textId="77777777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>Cel przetwarzania danych i podstawy prawne:</w:t>
      </w:r>
    </w:p>
    <w:p w14:paraId="2BECEB51" w14:textId="77777777" w:rsidR="00302AA3" w:rsidRPr="00023D24" w:rsidRDefault="00302AA3" w:rsidP="00DA4F08">
      <w:pPr>
        <w:spacing w:line="240" w:lineRule="auto"/>
        <w:ind w:firstLine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Dane osobowe mogą być przetwarzane przez Bank w następujących celach:</w:t>
      </w:r>
    </w:p>
    <w:p w14:paraId="3B0C5539" w14:textId="77777777" w:rsidR="00302AA3" w:rsidRPr="00023D24" w:rsidRDefault="00302AA3" w:rsidP="00DA4F08">
      <w:pPr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40" w:lineRule="auto"/>
        <w:ind w:left="567" w:hanging="283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 xml:space="preserve">przedstawienie oferty sprzedaży lub najmu nieruchomości, lub rozpatrzenie wniosku o zawarcie umowy sprzedaży, lub najmu nieruchomości, na podstawie art. 6 ust. 1 lit. b lub lit. f Rozporządzenia, </w:t>
      </w:r>
    </w:p>
    <w:p w14:paraId="632E3A88" w14:textId="77777777" w:rsidR="00302AA3" w:rsidRPr="00023D24" w:rsidRDefault="00302AA3" w:rsidP="00DA4F08">
      <w:pPr>
        <w:widowControl/>
        <w:numPr>
          <w:ilvl w:val="0"/>
          <w:numId w:val="20"/>
        </w:numPr>
        <w:tabs>
          <w:tab w:val="clear" w:pos="720"/>
          <w:tab w:val="num" w:pos="567"/>
        </w:tabs>
        <w:autoSpaceDE/>
        <w:autoSpaceDN/>
        <w:adjustRightInd/>
        <w:spacing w:line="240" w:lineRule="auto"/>
        <w:ind w:left="567" w:hanging="283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 xml:space="preserve">zawarcie umowy sprzedaży lub najmu nieruchomości i realizacji zawartej umowy, na podstawie art. 6 ust. 1 lit. b lub lit. f Rozporządzenia,  </w:t>
      </w:r>
    </w:p>
    <w:p w14:paraId="7F88508A" w14:textId="23EC83D9" w:rsidR="00302AA3" w:rsidRPr="00023D24" w:rsidRDefault="00302AA3" w:rsidP="00DA4F0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zarządzanie przez Bank ryzykiem współpracy z</w:t>
      </w:r>
      <w:r w:rsidR="00354272" w:rsidRPr="00023D24">
        <w:rPr>
          <w:rFonts w:ascii="PKO Bank Polski" w:hAnsi="PKO Bank Polski"/>
          <w:sz w:val="16"/>
          <w:szCs w:val="16"/>
        </w:rPr>
        <w:t xml:space="preserve"> Kontrahentem</w:t>
      </w:r>
      <w:r w:rsidRPr="00023D24">
        <w:rPr>
          <w:rFonts w:ascii="PKO Bank Polski" w:hAnsi="PKO Bank Polski"/>
          <w:sz w:val="16"/>
          <w:szCs w:val="16"/>
        </w:rPr>
        <w:t>, na podstawie art. 6 ust. 1 lit. b lub lit. f Rozporządzenia,</w:t>
      </w:r>
    </w:p>
    <w:p w14:paraId="2B86B5DF" w14:textId="77777777" w:rsidR="00302AA3" w:rsidRPr="00023D24" w:rsidRDefault="00302AA3" w:rsidP="00DA4F0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realizacji przez Bank czynności wynikających z powszechnie obowiązujących przepisów prawa, na podstawie art. 6 ust. 1 lit. c Rozporządzenia,</w:t>
      </w:r>
    </w:p>
    <w:p w14:paraId="69FBE9AD" w14:textId="5E10FA3B" w:rsidR="00302AA3" w:rsidRPr="00023D24" w:rsidRDefault="00302AA3" w:rsidP="00DA4F08">
      <w:pPr>
        <w:widowControl/>
        <w:numPr>
          <w:ilvl w:val="0"/>
          <w:numId w:val="20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 xml:space="preserve">ustalenia i dochodzenia roszczeń przez Bank w związku z prowadzoną działalnością, w tym restrukturyzacji, windykacji, egzekucji wierzytelności, podejmowania działań w celu znalezienia nabywców na majątek stanowiący zabezpieczenie umowy oraz sprzedaży wierzytelności wynikającej z tej umowy lub obrony przed roszczeniami kierowanymi wobec Banku, przed organami ścigania, organami orzekającymi, w tym sądami powszechnymi, sądami administracyjnymi, Sądem Najwyższym, </w:t>
      </w:r>
      <w:r w:rsidR="00FA7AAE" w:rsidRPr="00023D24">
        <w:rPr>
          <w:rFonts w:ascii="PKO Bank Polski" w:hAnsi="PKO Bank Polski"/>
          <w:sz w:val="16"/>
          <w:szCs w:val="16"/>
        </w:rPr>
        <w:br/>
      </w:r>
      <w:r w:rsidRPr="00023D24">
        <w:rPr>
          <w:rFonts w:ascii="PKO Bank Polski" w:hAnsi="PKO Bank Polski"/>
          <w:sz w:val="16"/>
          <w:szCs w:val="16"/>
        </w:rPr>
        <w:t>w postępowaniach administracyjnych, w tym podatkowych, na podstawie art. 6 ust. 1 lit. f Rozporządzenia.</w:t>
      </w:r>
    </w:p>
    <w:p w14:paraId="00407E7F" w14:textId="77777777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>Udostępnienie danych osobowych:</w:t>
      </w:r>
    </w:p>
    <w:p w14:paraId="45419026" w14:textId="77777777" w:rsidR="00302AA3" w:rsidRPr="00023D24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 xml:space="preserve">Pani/Pana dane mogą być udostępniane przez Bank: podmiotom i organom, którym Bank jest zobowiązany lub upoważniony udostępnić dane osobowe na podstawie powszechnie obowiązujących przepisów prawa, w tym podmiotom oraz organom uprawnionym do otrzymania od Banku danych osobowych lub uprawnionych do żądania dostępu do danych osobowych na podstawie powszechnie obowiązujących przepisów prawa. </w:t>
      </w:r>
    </w:p>
    <w:p w14:paraId="7F43DC9E" w14:textId="77777777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>Okres przechowywania danych osobowych:</w:t>
      </w:r>
    </w:p>
    <w:p w14:paraId="69738751" w14:textId="5BFFF84D" w:rsidR="00302AA3" w:rsidRPr="00023D24" w:rsidRDefault="00302AA3" w:rsidP="00DA4F08">
      <w:pPr>
        <w:spacing w:line="240" w:lineRule="auto"/>
        <w:ind w:firstLine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Pani/Pana dane osobowe będą przechowywane przez okres</w:t>
      </w:r>
      <w:r w:rsidR="00070CDA" w:rsidRPr="00023D24">
        <w:rPr>
          <w:rFonts w:ascii="PKO Bank Polski" w:hAnsi="PKO Bank Polski"/>
          <w:sz w:val="16"/>
          <w:szCs w:val="16"/>
        </w:rPr>
        <w:t>:</w:t>
      </w:r>
    </w:p>
    <w:p w14:paraId="101B1A40" w14:textId="78F4CAE5" w:rsidR="00302AA3" w:rsidRPr="00023D24" w:rsidRDefault="007B11B6" w:rsidP="007B11B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 xml:space="preserve">wynikający z obowiązujących w Banku przepisów wewnętrznych dotyczących przechowywania aktualnych </w:t>
      </w:r>
      <w:r w:rsidR="00302AA3" w:rsidRPr="00023D24">
        <w:rPr>
          <w:rFonts w:ascii="PKO Bank Polski" w:hAnsi="PKO Bank Polski"/>
          <w:sz w:val="16"/>
          <w:szCs w:val="16"/>
        </w:rPr>
        <w:t xml:space="preserve">oferty sprzedaży lub najmu nieruchomości, lub rozpatrzenia wniosku o zawarcie umowy sprzedaży, lub najmu nieruchomości, </w:t>
      </w:r>
    </w:p>
    <w:p w14:paraId="7ACACB55" w14:textId="5CFAEACE" w:rsidR="00302AA3" w:rsidRPr="00023D24" w:rsidRDefault="00302AA3" w:rsidP="007B11B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obowiązywania umowy zawartej z Bankiem, a po jej zakończeniu, w związku z obowiązkiem prawnym Banku wynikającym</w:t>
      </w:r>
      <w:r w:rsidRPr="00023D24">
        <w:rPr>
          <w:rFonts w:ascii="PKO Bank Polski" w:hAnsi="PKO Bank Polski"/>
          <w:sz w:val="16"/>
          <w:szCs w:val="16"/>
        </w:rPr>
        <w:br/>
        <w:t>z powszechnie obowiązujących prz</w:t>
      </w:r>
      <w:r w:rsidR="007B11B6" w:rsidRPr="00023D24">
        <w:rPr>
          <w:rFonts w:ascii="PKO Bank Polski" w:hAnsi="PKO Bank Polski"/>
          <w:sz w:val="16"/>
          <w:szCs w:val="16"/>
        </w:rPr>
        <w:t>episów prawa oraz przepisów wewnętrznych Banku,</w:t>
      </w:r>
    </w:p>
    <w:p w14:paraId="50E78406" w14:textId="63DC55DF" w:rsidR="00302AA3" w:rsidRPr="00023D24" w:rsidRDefault="00302AA3" w:rsidP="007B11B6">
      <w:pPr>
        <w:widowControl/>
        <w:numPr>
          <w:ilvl w:val="0"/>
          <w:numId w:val="21"/>
        </w:numPr>
        <w:autoSpaceDE/>
        <w:autoSpaceDN/>
        <w:adjustRightInd/>
        <w:spacing w:line="240" w:lineRule="auto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niezbędny do dochodzenia roszczeń przez Bank w związku z umową sprzedaży lub najmu nieruchomości, lub obrony przed roszczeniami kierowanymi wobec Banku, na podstawie powszechnie obowiązujących przepisów prawa, z uwzględnieniem okresów przedawnienia roszczeń określonych w powszechnie obowiązujących przepisach prawa,</w:t>
      </w:r>
    </w:p>
    <w:p w14:paraId="680632A4" w14:textId="77777777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>Przysługujące prawa:</w:t>
      </w:r>
    </w:p>
    <w:p w14:paraId="50D1AF65" w14:textId="77777777" w:rsidR="00302AA3" w:rsidRPr="00023D24" w:rsidRDefault="00302AA3" w:rsidP="00DA4F08">
      <w:pPr>
        <w:spacing w:line="240" w:lineRule="auto"/>
        <w:ind w:firstLine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W związku z przetwarzaniem przez Bank Pani/Pana danych osobowych, przysługuje Pani/Panu:</w:t>
      </w:r>
    </w:p>
    <w:p w14:paraId="17428C29" w14:textId="77777777" w:rsidR="00302AA3" w:rsidRPr="00023D24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prawo dostępu do danych osobowych,</w:t>
      </w:r>
    </w:p>
    <w:p w14:paraId="6F07CBE5" w14:textId="77777777" w:rsidR="00302AA3" w:rsidRPr="00023D24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prawo do sprostowania danych osobowych,</w:t>
      </w:r>
    </w:p>
    <w:p w14:paraId="19260994" w14:textId="77777777" w:rsidR="00302AA3" w:rsidRPr="00023D24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prawo usunięcia danych osobowych (prawo do bycia zapomnianym),</w:t>
      </w:r>
    </w:p>
    <w:p w14:paraId="634A3021" w14:textId="77777777" w:rsidR="00302AA3" w:rsidRPr="00023D24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prawo do ograniczenia przetwarzania danych osobowych,</w:t>
      </w:r>
    </w:p>
    <w:p w14:paraId="23D8F320" w14:textId="55F9AB0B" w:rsidR="00302AA3" w:rsidRPr="00023D24" w:rsidRDefault="00302AA3" w:rsidP="00070CDA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prawo do przenoszenia danych do innego administratora,</w:t>
      </w:r>
    </w:p>
    <w:p w14:paraId="54F3C593" w14:textId="77777777" w:rsidR="00302AA3" w:rsidRPr="00023D24" w:rsidRDefault="00302AA3" w:rsidP="00DA4F08">
      <w:pPr>
        <w:widowControl/>
        <w:numPr>
          <w:ilvl w:val="0"/>
          <w:numId w:val="22"/>
        </w:numPr>
        <w:autoSpaceDE/>
        <w:autoSpaceDN/>
        <w:adjustRightInd/>
        <w:spacing w:line="240" w:lineRule="auto"/>
        <w:ind w:left="568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prawo wnoszenia skargi do Prezesa Urzędu Ochrony Danych Osobowych, gdy uzna Pani/Pan, że przetwarzanie danych osobowych narusza przepisy Rozporządzenia.</w:t>
      </w:r>
    </w:p>
    <w:p w14:paraId="26EF8606" w14:textId="77777777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 xml:space="preserve">Wymóg podania danych: </w:t>
      </w:r>
    </w:p>
    <w:p w14:paraId="4DF5640D" w14:textId="77777777" w:rsidR="00302AA3" w:rsidRPr="00023D24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Podanie Pani/Pana danych osobowych jest konieczne w celu określonym w pkt 4 powyżej, dla zawarcia z Bankiem i wykonania umowy sprzedaży lub najmu nieruchomości, a konsekwencją niepodania Pani/Pana danych osobowych będzie brak możliwości zawarcia z Bankiem i wykonania umowy sprzedaży lub najmu nieruchomości.</w:t>
      </w:r>
      <w:r w:rsidRPr="00023D24" w:rsidDel="00117D21">
        <w:rPr>
          <w:rFonts w:ascii="PKO Bank Polski" w:hAnsi="PKO Bank Polski"/>
          <w:sz w:val="16"/>
          <w:szCs w:val="16"/>
        </w:rPr>
        <w:t xml:space="preserve"> </w:t>
      </w:r>
    </w:p>
    <w:p w14:paraId="5A0C38B0" w14:textId="22D1E5A8" w:rsidR="00302AA3" w:rsidRPr="00023D24" w:rsidRDefault="00302AA3" w:rsidP="00DA4F08">
      <w:pPr>
        <w:pStyle w:val="Akapitzlist"/>
        <w:numPr>
          <w:ilvl w:val="0"/>
          <w:numId w:val="19"/>
        </w:numPr>
        <w:tabs>
          <w:tab w:val="clear" w:pos="720"/>
        </w:tabs>
        <w:spacing w:before="20" w:line="240" w:lineRule="auto"/>
        <w:ind w:left="284" w:hanging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b/>
          <w:sz w:val="16"/>
          <w:szCs w:val="16"/>
        </w:rPr>
        <w:t>Źródło pochodzenia danych</w:t>
      </w:r>
      <w:r w:rsidR="00FA7AAE" w:rsidRPr="00023D24">
        <w:rPr>
          <w:rFonts w:ascii="PKO Bank Polski" w:hAnsi="PKO Bank Polski"/>
          <w:b/>
          <w:sz w:val="16"/>
          <w:szCs w:val="16"/>
        </w:rPr>
        <w:t>:</w:t>
      </w:r>
      <w:r w:rsidRPr="00023D24">
        <w:rPr>
          <w:rFonts w:ascii="PKO Bank Polski" w:hAnsi="PKO Bank Polski"/>
          <w:b/>
          <w:sz w:val="16"/>
          <w:szCs w:val="16"/>
        </w:rPr>
        <w:t xml:space="preserve"> </w:t>
      </w:r>
    </w:p>
    <w:p w14:paraId="21E79C58" w14:textId="7EAEF855" w:rsidR="00302AA3" w:rsidRPr="00023D24" w:rsidRDefault="00302AA3" w:rsidP="00DA4F08">
      <w:pPr>
        <w:spacing w:line="240" w:lineRule="auto"/>
        <w:ind w:left="284"/>
        <w:rPr>
          <w:rFonts w:ascii="PKO Bank Polski" w:hAnsi="PKO Bank Polski"/>
          <w:sz w:val="16"/>
          <w:szCs w:val="16"/>
        </w:rPr>
      </w:pPr>
      <w:r w:rsidRPr="00023D24">
        <w:rPr>
          <w:rFonts w:ascii="PKO Bank Polski" w:hAnsi="PKO Bank Polski"/>
          <w:sz w:val="16"/>
          <w:szCs w:val="16"/>
        </w:rPr>
        <w:t>Pani/Pana dane osobowe pochodzą od</w:t>
      </w:r>
      <w:r w:rsidR="00354272" w:rsidRPr="00023D24">
        <w:rPr>
          <w:rFonts w:ascii="PKO Bank Polski" w:hAnsi="PKO Bank Polski"/>
          <w:sz w:val="16"/>
          <w:szCs w:val="16"/>
        </w:rPr>
        <w:t xml:space="preserve"> Kontrahenta</w:t>
      </w:r>
      <w:r w:rsidRPr="00023D24">
        <w:rPr>
          <w:rFonts w:ascii="PKO Bank Polski" w:hAnsi="PKO Bank Polski"/>
          <w:sz w:val="16"/>
          <w:szCs w:val="16"/>
        </w:rPr>
        <w:t>, w imieniu którego Pani/Pan działa w związku z realizacją zawartej przez Bank Umowy lub którego jest Pani/Pan pracownikiem.</w:t>
      </w:r>
    </w:p>
    <w:p w14:paraId="4D659EBB" w14:textId="405E29CC" w:rsidR="00302AA3" w:rsidRPr="00023D24" w:rsidRDefault="00302AA3" w:rsidP="00DA4F08">
      <w:pPr>
        <w:widowControl/>
        <w:numPr>
          <w:ilvl w:val="0"/>
          <w:numId w:val="19"/>
        </w:numPr>
        <w:autoSpaceDE/>
        <w:autoSpaceDN/>
        <w:adjustRightInd/>
        <w:spacing w:before="20" w:line="240" w:lineRule="auto"/>
        <w:ind w:left="284" w:hanging="284"/>
        <w:rPr>
          <w:rFonts w:ascii="PKO Bank Polski" w:hAnsi="PKO Bank Polski"/>
          <w:b/>
          <w:bCs/>
          <w:sz w:val="16"/>
          <w:szCs w:val="16"/>
        </w:rPr>
      </w:pPr>
      <w:r w:rsidRPr="00023D24">
        <w:rPr>
          <w:rFonts w:ascii="PKO Bank Polski" w:hAnsi="PKO Bank Polski"/>
          <w:b/>
          <w:bCs/>
          <w:sz w:val="16"/>
          <w:szCs w:val="16"/>
        </w:rPr>
        <w:t>Zautomatyzowane podejmowanie decyzji, w tym profilowanie</w:t>
      </w:r>
      <w:r w:rsidR="00FA7AAE" w:rsidRPr="00023D24">
        <w:rPr>
          <w:rFonts w:ascii="PKO Bank Polski" w:hAnsi="PKO Bank Polski"/>
          <w:b/>
          <w:bCs/>
          <w:sz w:val="16"/>
          <w:szCs w:val="16"/>
        </w:rPr>
        <w:t>:</w:t>
      </w:r>
    </w:p>
    <w:p w14:paraId="690BFED0" w14:textId="186EFCDA" w:rsidR="00BC51F9" w:rsidRPr="00023D24" w:rsidRDefault="00302AA3" w:rsidP="00DA4F08">
      <w:pPr>
        <w:spacing w:line="240" w:lineRule="auto"/>
        <w:ind w:left="284"/>
        <w:rPr>
          <w:rFonts w:ascii="PKO Bank Polski" w:hAnsi="PKO Bank Polski"/>
          <w:bCs/>
          <w:sz w:val="16"/>
          <w:szCs w:val="16"/>
        </w:rPr>
      </w:pPr>
      <w:r w:rsidRPr="00023D24">
        <w:rPr>
          <w:rFonts w:ascii="PKO Bank Polski" w:hAnsi="PKO Bank Polski"/>
          <w:bCs/>
          <w:sz w:val="16"/>
          <w:szCs w:val="16"/>
        </w:rPr>
        <w:t>Pani/Pana dane osobowe nie będą przetwarzane w sposób zautomatyzowany, w tym profilowane.</w:t>
      </w:r>
    </w:p>
    <w:sectPr w:rsidR="00BC51F9" w:rsidRPr="00023D24" w:rsidSect="00BC51F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31" w:right="1133" w:bottom="1417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EAF3F" w14:textId="77777777" w:rsidR="009C5D98" w:rsidRDefault="009C5D98">
      <w:r>
        <w:separator/>
      </w:r>
    </w:p>
  </w:endnote>
  <w:endnote w:type="continuationSeparator" w:id="0">
    <w:p w14:paraId="409C3A72" w14:textId="77777777" w:rsidR="009C5D98" w:rsidRDefault="009C5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KO Bank Polski">
    <w:panose1 w:val="020B0604020202020204"/>
    <w:charset w:val="EE"/>
    <w:family w:val="swiss"/>
    <w:pitch w:val="variable"/>
    <w:sig w:usb0="800000AF" w:usb1="4000004A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KO Bank Polski Rg">
    <w:panose1 w:val="02000000000000000000"/>
    <w:charset w:val="EE"/>
    <w:family w:val="auto"/>
    <w:pitch w:val="variable"/>
    <w:sig w:usb0="800000AF" w:usb1="4000004A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45EEC4" w14:textId="4D598284" w:rsidR="00E935EA" w:rsidRPr="00980492" w:rsidRDefault="00E935EA" w:rsidP="00B6250A">
    <w:pPr>
      <w:pStyle w:val="Stopka"/>
      <w:jc w:val="right"/>
      <w:rPr>
        <w:rFonts w:ascii="PKO Bank Polski" w:hAnsi="PKO Bank Polski"/>
        <w:sz w:val="13"/>
        <w:szCs w:val="13"/>
      </w:rPr>
    </w:pPr>
    <w:r w:rsidRPr="00980492">
      <w:rPr>
        <w:rFonts w:ascii="PKO Bank Polski" w:hAnsi="PKO Bank Polski"/>
        <w:sz w:val="13"/>
        <w:szCs w:val="13"/>
      </w:rPr>
      <w:t xml:space="preserve">Strona 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PAGE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1F123C">
      <w:rPr>
        <w:rFonts w:ascii="PKO Bank Polski" w:hAnsi="PKO Bank Polski"/>
        <w:b/>
        <w:bCs/>
        <w:noProof/>
        <w:sz w:val="13"/>
        <w:szCs w:val="13"/>
      </w:rPr>
      <w:t>2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  <w:r>
      <w:rPr>
        <w:rFonts w:ascii="PKO Bank Polski" w:hAnsi="PKO Bank Polski"/>
        <w:sz w:val="13"/>
        <w:szCs w:val="13"/>
      </w:rPr>
      <w:t>/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NUMPAGES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1F123C">
      <w:rPr>
        <w:rFonts w:ascii="PKO Bank Polski" w:hAnsi="PKO Bank Polski"/>
        <w:b/>
        <w:bCs/>
        <w:noProof/>
        <w:sz w:val="13"/>
        <w:szCs w:val="13"/>
      </w:rPr>
      <w:t>2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</w:p>
  <w:p w14:paraId="22E5C346" w14:textId="77777777" w:rsidR="00E935EA" w:rsidRDefault="00E935E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1A9DC" w14:textId="1519559E" w:rsidR="00E935EA" w:rsidRPr="00980492" w:rsidRDefault="00E935EA" w:rsidP="00B6250A">
    <w:pPr>
      <w:pStyle w:val="Stopka"/>
      <w:jc w:val="right"/>
      <w:rPr>
        <w:rFonts w:ascii="PKO Bank Polski" w:hAnsi="PKO Bank Polski"/>
        <w:sz w:val="13"/>
        <w:szCs w:val="13"/>
      </w:rPr>
    </w:pPr>
    <w:r w:rsidRPr="00980492">
      <w:rPr>
        <w:rFonts w:ascii="PKO Bank Polski" w:hAnsi="PKO Bank Polski"/>
        <w:sz w:val="13"/>
        <w:szCs w:val="13"/>
      </w:rPr>
      <w:t xml:space="preserve">Strona 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PAGE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A16B4D">
      <w:rPr>
        <w:rFonts w:ascii="PKO Bank Polski" w:hAnsi="PKO Bank Polski"/>
        <w:b/>
        <w:bCs/>
        <w:noProof/>
        <w:sz w:val="13"/>
        <w:szCs w:val="13"/>
      </w:rPr>
      <w:t>5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  <w:r>
      <w:rPr>
        <w:rFonts w:ascii="PKO Bank Polski" w:hAnsi="PKO Bank Polski"/>
        <w:sz w:val="13"/>
        <w:szCs w:val="13"/>
      </w:rPr>
      <w:t>/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NUMPAGES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681D35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</w:p>
  <w:p w14:paraId="283E3F74" w14:textId="77777777" w:rsidR="00E935EA" w:rsidRDefault="00E935EA" w:rsidP="00B6250A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B1FB9" w14:textId="26FCD5ED" w:rsidR="00E935EA" w:rsidRPr="00980492" w:rsidRDefault="00E935EA" w:rsidP="00B6250A">
    <w:pPr>
      <w:pStyle w:val="Stopka"/>
      <w:jc w:val="right"/>
      <w:rPr>
        <w:rFonts w:ascii="PKO Bank Polski" w:hAnsi="PKO Bank Polski"/>
        <w:sz w:val="13"/>
        <w:szCs w:val="13"/>
      </w:rPr>
    </w:pPr>
    <w:r w:rsidRPr="00980492">
      <w:rPr>
        <w:rFonts w:ascii="PKO Bank Polski" w:hAnsi="PKO Bank Polski"/>
        <w:sz w:val="13"/>
        <w:szCs w:val="13"/>
      </w:rPr>
      <w:t xml:space="preserve">Strona 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PAGE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CA4E62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  <w:r>
      <w:rPr>
        <w:rFonts w:ascii="PKO Bank Polski" w:hAnsi="PKO Bank Polski"/>
        <w:sz w:val="13"/>
        <w:szCs w:val="13"/>
      </w:rPr>
      <w:t>/</w:t>
    </w:r>
    <w:r w:rsidRPr="00980492">
      <w:rPr>
        <w:rFonts w:ascii="PKO Bank Polski" w:hAnsi="PKO Bank Polski"/>
        <w:b/>
        <w:bCs/>
        <w:sz w:val="13"/>
        <w:szCs w:val="13"/>
      </w:rPr>
      <w:fldChar w:fldCharType="begin"/>
    </w:r>
    <w:r w:rsidRPr="00980492">
      <w:rPr>
        <w:rFonts w:ascii="PKO Bank Polski" w:hAnsi="PKO Bank Polski"/>
        <w:b/>
        <w:bCs/>
        <w:sz w:val="13"/>
        <w:szCs w:val="13"/>
      </w:rPr>
      <w:instrText>NUMPAGES</w:instrText>
    </w:r>
    <w:r w:rsidRPr="00980492">
      <w:rPr>
        <w:rFonts w:ascii="PKO Bank Polski" w:hAnsi="PKO Bank Polski"/>
        <w:b/>
        <w:bCs/>
        <w:sz w:val="13"/>
        <w:szCs w:val="13"/>
      </w:rPr>
      <w:fldChar w:fldCharType="separate"/>
    </w:r>
    <w:r w:rsidR="00CA4E62">
      <w:rPr>
        <w:rFonts w:ascii="PKO Bank Polski" w:hAnsi="PKO Bank Polski"/>
        <w:b/>
        <w:bCs/>
        <w:noProof/>
        <w:sz w:val="13"/>
        <w:szCs w:val="13"/>
      </w:rPr>
      <w:t>1</w:t>
    </w:r>
    <w:r w:rsidRPr="00980492">
      <w:rPr>
        <w:rFonts w:ascii="PKO Bank Polski" w:hAnsi="PKO Bank Polski"/>
        <w:b/>
        <w:bCs/>
        <w:sz w:val="13"/>
        <w:szCs w:val="13"/>
      </w:rPr>
      <w:fldChar w:fldCharType="end"/>
    </w:r>
  </w:p>
  <w:p w14:paraId="3C3CB7C7" w14:textId="77777777" w:rsidR="00E935EA" w:rsidRDefault="00E935E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5AAE4D" w14:textId="77777777" w:rsidR="009C5D98" w:rsidRDefault="009C5D98">
      <w:r>
        <w:separator/>
      </w:r>
    </w:p>
  </w:footnote>
  <w:footnote w:type="continuationSeparator" w:id="0">
    <w:p w14:paraId="7F87F08D" w14:textId="77777777" w:rsidR="009C5D98" w:rsidRDefault="009C5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A475AC" w14:textId="77777777" w:rsidR="00E935EA" w:rsidRDefault="00E935EA">
    <w:pPr>
      <w:pStyle w:val="Nagwek"/>
      <w:tabs>
        <w:tab w:val="clear" w:pos="4536"/>
        <w:tab w:val="center" w:pos="4962"/>
      </w:tabs>
      <w:rPr>
        <w:rFonts w:ascii="PKO Bank Polski Rg" w:hAnsi="PKO Bank Polski Rg"/>
        <w:sz w:val="20"/>
      </w:rPr>
    </w:pPr>
  </w:p>
  <w:p w14:paraId="29434E0F" w14:textId="77777777" w:rsidR="00E935EA" w:rsidRPr="00BE6FA7" w:rsidRDefault="00E935EA" w:rsidP="007609CD">
    <w:pPr>
      <w:pStyle w:val="Nagwek"/>
      <w:tabs>
        <w:tab w:val="clear" w:pos="4536"/>
        <w:tab w:val="center" w:pos="4962"/>
      </w:tabs>
      <w:jc w:val="right"/>
      <w:rPr>
        <w:rFonts w:ascii="PKO Bank Polski Rg" w:hAnsi="PKO Bank Polski Rg"/>
        <w:sz w:val="20"/>
      </w:rPr>
    </w:pPr>
    <w:r>
      <w:rPr>
        <w:rFonts w:ascii="PKO Bank Polski Rg" w:hAnsi="PKO Bank Polski Rg"/>
        <w:sz w:val="20"/>
      </w:rPr>
      <w:tab/>
    </w:r>
    <w:r>
      <w:rPr>
        <w:rFonts w:ascii="PKO Bank Polski Rg" w:hAnsi="PKO Bank Polski Rg"/>
        <w:sz w:val="20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20DA4" w14:textId="371345B0" w:rsidR="00023D24" w:rsidRPr="00EE514C" w:rsidRDefault="00023D24" w:rsidP="00023D24">
    <w:pPr>
      <w:spacing w:line="280" w:lineRule="exact"/>
      <w:rPr>
        <w:rFonts w:ascii="PKO Bank Polski" w:hAnsi="PKO Bank Polski"/>
        <w:b/>
        <w:sz w:val="20"/>
        <w:szCs w:val="20"/>
      </w:rPr>
    </w:pPr>
    <w:r w:rsidRPr="00EE514C">
      <w:rPr>
        <w:rFonts w:ascii="PKO Bank Polski" w:hAnsi="PKO Bank Polski"/>
        <w:b/>
        <w:sz w:val="20"/>
        <w:szCs w:val="20"/>
      </w:rPr>
      <w:t>Z</w:t>
    </w:r>
    <w:r w:rsidR="001E425B">
      <w:rPr>
        <w:rFonts w:ascii="PKO Bank Polski" w:hAnsi="PKO Bank Polski"/>
        <w:b/>
        <w:sz w:val="20"/>
        <w:szCs w:val="20"/>
      </w:rPr>
      <w:t>ałącznik nr 3</w:t>
    </w:r>
    <w:r w:rsidRPr="00EE514C">
      <w:rPr>
        <w:rFonts w:ascii="PKO Bank Polski" w:hAnsi="PKO Bank Polski"/>
        <w:b/>
        <w:sz w:val="20"/>
        <w:szCs w:val="20"/>
      </w:rPr>
      <w:t xml:space="preserve"> </w:t>
    </w:r>
  </w:p>
  <w:p w14:paraId="674A46EE" w14:textId="77777777" w:rsidR="00CA4E62" w:rsidRDefault="00023D24" w:rsidP="000A3E49">
    <w:pPr>
      <w:spacing w:line="280" w:lineRule="exact"/>
      <w:rPr>
        <w:rFonts w:ascii="PKO Bank Polski" w:eastAsia="Calibri" w:hAnsi="PKO Bank Polski"/>
        <w:b/>
        <w:sz w:val="20"/>
        <w:szCs w:val="20"/>
      </w:rPr>
    </w:pPr>
    <w:r w:rsidRPr="00EE514C">
      <w:rPr>
        <w:rFonts w:ascii="PKO Bank Polski" w:hAnsi="PKO Bank Polski"/>
        <w:b/>
        <w:sz w:val="20"/>
        <w:szCs w:val="20"/>
      </w:rPr>
      <w:t xml:space="preserve">do </w:t>
    </w:r>
    <w:r w:rsidR="007A18AA">
      <w:rPr>
        <w:rFonts w:ascii="PKO Bank Polski" w:eastAsia="Calibri" w:hAnsi="PKO Bank Polski"/>
        <w:b/>
        <w:sz w:val="20"/>
        <w:szCs w:val="20"/>
      </w:rPr>
      <w:t>Ogłoszenia</w:t>
    </w:r>
    <w:r w:rsidRPr="00EE514C">
      <w:rPr>
        <w:rFonts w:ascii="PKO Bank Polski" w:eastAsia="Calibri" w:hAnsi="PKO Bank Polski"/>
        <w:b/>
        <w:sz w:val="20"/>
        <w:szCs w:val="20"/>
      </w:rPr>
      <w:t xml:space="preserve"> </w:t>
    </w:r>
    <w:r w:rsidR="00CA4E62">
      <w:rPr>
        <w:rFonts w:ascii="PKO Bank Polski" w:eastAsia="Calibri" w:hAnsi="PKO Bank Polski"/>
        <w:b/>
        <w:sz w:val="20"/>
        <w:szCs w:val="20"/>
      </w:rPr>
      <w:t>w sprawie sprzedaży praw do nieruchomości położonej</w:t>
    </w:r>
  </w:p>
  <w:p w14:paraId="7E7EBB0D" w14:textId="148362FD" w:rsidR="00023D24" w:rsidRPr="00EE514C" w:rsidRDefault="00CA4E62">
    <w:pPr>
      <w:spacing w:line="280" w:lineRule="exact"/>
      <w:rPr>
        <w:rFonts w:ascii="PKO Bank Polski" w:eastAsia="Calibri" w:hAnsi="PKO Bank Polski"/>
        <w:b/>
        <w:sz w:val="20"/>
        <w:szCs w:val="20"/>
      </w:rPr>
    </w:pPr>
    <w:r>
      <w:rPr>
        <w:rFonts w:ascii="PKO Bank Polski" w:eastAsia="Calibri" w:hAnsi="PKO Bank Polski"/>
        <w:b/>
        <w:sz w:val="20"/>
        <w:szCs w:val="20"/>
      </w:rPr>
      <w:t xml:space="preserve">w Chełmie przy ulicy Generała Gustawa Orlicz-Dreszera 3 </w:t>
    </w:r>
  </w:p>
  <w:p w14:paraId="7F835E2A" w14:textId="77777777" w:rsidR="00E935EA" w:rsidRDefault="00E935E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10B4"/>
    <w:multiLevelType w:val="hybridMultilevel"/>
    <w:tmpl w:val="D2F6D4FA"/>
    <w:lvl w:ilvl="0" w:tplc="891C9B70">
      <w:start w:val="1"/>
      <w:numFmt w:val="decimal"/>
      <w:lvlText w:val="%1)"/>
      <w:lvlJc w:val="left"/>
      <w:pPr>
        <w:ind w:left="1004" w:hanging="360"/>
      </w:pPr>
      <w:rPr>
        <w:rFonts w:cs="Times New Roman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20D3796"/>
    <w:multiLevelType w:val="singleLevel"/>
    <w:tmpl w:val="5FB8A7D8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</w:abstractNum>
  <w:abstractNum w:abstractNumId="2" w15:restartNumberingAfterBreak="0">
    <w:nsid w:val="1809545A"/>
    <w:multiLevelType w:val="hybridMultilevel"/>
    <w:tmpl w:val="8E8E7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A84"/>
    <w:multiLevelType w:val="hybridMultilevel"/>
    <w:tmpl w:val="3EFCDF0C"/>
    <w:lvl w:ilvl="0" w:tplc="7CF8960C">
      <w:start w:val="1"/>
      <w:numFmt w:val="decimal"/>
      <w:lvlText w:val="%1."/>
      <w:lvlJc w:val="left"/>
      <w:pPr>
        <w:tabs>
          <w:tab w:val="num" w:pos="473"/>
        </w:tabs>
        <w:ind w:left="170" w:hanging="57"/>
      </w:pPr>
      <w:rPr>
        <w:rFonts w:ascii="PKO Bank Polski" w:hAnsi="PKO Bank Polski" w:hint="default"/>
        <w:caps w:val="0"/>
        <w:strike w:val="0"/>
        <w:dstrike w:val="0"/>
        <w:vanish w:val="0"/>
        <w:color w:val="000000"/>
        <w:sz w:val="18"/>
        <w:szCs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8650ED"/>
    <w:multiLevelType w:val="multilevel"/>
    <w:tmpl w:val="A1A234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KO Bank Polski" w:hAnsi="PKO Bank Polski" w:cs="Times New Roman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D21BA"/>
    <w:multiLevelType w:val="multilevel"/>
    <w:tmpl w:val="4CEC4C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KO Bank Polski" w:hAnsi="PKO Bank Polski" w:cs="Times New Roman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787A39"/>
    <w:multiLevelType w:val="hybridMultilevel"/>
    <w:tmpl w:val="724062DE"/>
    <w:lvl w:ilvl="0" w:tplc="C92C2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A85EC3"/>
    <w:multiLevelType w:val="hybridMultilevel"/>
    <w:tmpl w:val="F4867094"/>
    <w:lvl w:ilvl="0" w:tplc="2F1CA2D2">
      <w:start w:val="1"/>
      <w:numFmt w:val="decimal"/>
      <w:lvlText w:val="%1)"/>
      <w:lvlJc w:val="left"/>
      <w:pPr>
        <w:ind w:left="720" w:hanging="360"/>
      </w:pPr>
      <w:rPr>
        <w:rFonts w:ascii="PKO Bank Polski Rg" w:hAnsi="PKO Bank Polski Rg" w:cs="Arial" w:hint="default"/>
        <w:b w:val="0"/>
        <w:bCs w:val="0"/>
        <w:i w:val="0"/>
        <w:iCs w:val="0"/>
        <w:strike w:val="0"/>
        <w:dstrike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B516DC"/>
    <w:multiLevelType w:val="hybridMultilevel"/>
    <w:tmpl w:val="46B891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2965249"/>
    <w:multiLevelType w:val="hybridMultilevel"/>
    <w:tmpl w:val="968CDC4C"/>
    <w:lvl w:ilvl="0" w:tplc="DDCC6BC4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0" w15:restartNumberingAfterBreak="0">
    <w:nsid w:val="3F6B370D"/>
    <w:multiLevelType w:val="hybridMultilevel"/>
    <w:tmpl w:val="6E8A3938"/>
    <w:lvl w:ilvl="0" w:tplc="74EE6D8C">
      <w:start w:val="1"/>
      <w:numFmt w:val="decimal"/>
      <w:lvlText w:val="%1)"/>
      <w:lvlJc w:val="left"/>
      <w:pPr>
        <w:ind w:left="1353" w:hanging="360"/>
      </w:pPr>
      <w:rPr>
        <w:rFonts w:ascii="PKO Bank Polski" w:hAnsi="PKO Bank Polski" w:cs="Arial" w:hint="default"/>
        <w:b w:val="0"/>
        <w:i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472D5997"/>
    <w:multiLevelType w:val="hybridMultilevel"/>
    <w:tmpl w:val="95F091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54ED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E1D6777"/>
    <w:multiLevelType w:val="multilevel"/>
    <w:tmpl w:val="03DA0F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abstractNum w:abstractNumId="13" w15:restartNumberingAfterBreak="0">
    <w:nsid w:val="57650DC6"/>
    <w:multiLevelType w:val="hybridMultilevel"/>
    <w:tmpl w:val="BCEC5ED4"/>
    <w:lvl w:ilvl="0" w:tplc="CC847EA4">
      <w:start w:val="1"/>
      <w:numFmt w:val="decimal"/>
      <w:lvlText w:val="%1)"/>
      <w:lvlJc w:val="left"/>
      <w:pPr>
        <w:ind w:left="27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4" w15:restartNumberingAfterBreak="0">
    <w:nsid w:val="5B0C1649"/>
    <w:multiLevelType w:val="multilevel"/>
    <w:tmpl w:val="E50A5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313AFD"/>
    <w:multiLevelType w:val="multilevel"/>
    <w:tmpl w:val="53FEC76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PKO Bank Polski" w:hAnsi="PKO Bank Polski" w:cs="Times New Roman" w:hint="default"/>
        <w:b w:val="0"/>
        <w:i w:val="0"/>
        <w:color w:val="auto"/>
        <w:sz w:val="16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750DDF"/>
    <w:multiLevelType w:val="hybridMultilevel"/>
    <w:tmpl w:val="3424B514"/>
    <w:lvl w:ilvl="0" w:tplc="3E56BA5C">
      <w:start w:val="1"/>
      <w:numFmt w:val="decimal"/>
      <w:lvlText w:val="%1)"/>
      <w:lvlJc w:val="left"/>
      <w:pPr>
        <w:ind w:left="1141" w:hanging="360"/>
      </w:pPr>
      <w:rPr>
        <w:rFonts w:ascii="PKO Bank Polski" w:hAnsi="PKO Bank Polski" w:cs="Arial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861" w:hanging="360"/>
      </w:pPr>
    </w:lvl>
    <w:lvl w:ilvl="2" w:tplc="0415001B" w:tentative="1">
      <w:start w:val="1"/>
      <w:numFmt w:val="lowerRoman"/>
      <w:lvlText w:val="%3."/>
      <w:lvlJc w:val="right"/>
      <w:pPr>
        <w:ind w:left="2581" w:hanging="180"/>
      </w:pPr>
    </w:lvl>
    <w:lvl w:ilvl="3" w:tplc="0415000F" w:tentative="1">
      <w:start w:val="1"/>
      <w:numFmt w:val="decimal"/>
      <w:lvlText w:val="%4."/>
      <w:lvlJc w:val="left"/>
      <w:pPr>
        <w:ind w:left="3301" w:hanging="360"/>
      </w:pPr>
    </w:lvl>
    <w:lvl w:ilvl="4" w:tplc="04150019" w:tentative="1">
      <w:start w:val="1"/>
      <w:numFmt w:val="lowerLetter"/>
      <w:lvlText w:val="%5."/>
      <w:lvlJc w:val="left"/>
      <w:pPr>
        <w:ind w:left="4021" w:hanging="360"/>
      </w:pPr>
    </w:lvl>
    <w:lvl w:ilvl="5" w:tplc="0415001B" w:tentative="1">
      <w:start w:val="1"/>
      <w:numFmt w:val="lowerRoman"/>
      <w:lvlText w:val="%6."/>
      <w:lvlJc w:val="right"/>
      <w:pPr>
        <w:ind w:left="4741" w:hanging="180"/>
      </w:pPr>
    </w:lvl>
    <w:lvl w:ilvl="6" w:tplc="0415000F" w:tentative="1">
      <w:start w:val="1"/>
      <w:numFmt w:val="decimal"/>
      <w:lvlText w:val="%7."/>
      <w:lvlJc w:val="left"/>
      <w:pPr>
        <w:ind w:left="5461" w:hanging="360"/>
      </w:pPr>
    </w:lvl>
    <w:lvl w:ilvl="7" w:tplc="04150019" w:tentative="1">
      <w:start w:val="1"/>
      <w:numFmt w:val="lowerLetter"/>
      <w:lvlText w:val="%8."/>
      <w:lvlJc w:val="left"/>
      <w:pPr>
        <w:ind w:left="6181" w:hanging="360"/>
      </w:pPr>
    </w:lvl>
    <w:lvl w:ilvl="8" w:tplc="0415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7" w15:restartNumberingAfterBreak="0">
    <w:nsid w:val="6EB15A51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F71E67"/>
    <w:multiLevelType w:val="hybridMultilevel"/>
    <w:tmpl w:val="3E42F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9B4990"/>
    <w:multiLevelType w:val="hybridMultilevel"/>
    <w:tmpl w:val="D688AC24"/>
    <w:lvl w:ilvl="0" w:tplc="8DB012F2">
      <w:start w:val="1"/>
      <w:numFmt w:val="decimal"/>
      <w:lvlText w:val="%1."/>
      <w:lvlJc w:val="left"/>
      <w:pPr>
        <w:ind w:left="720" w:hanging="360"/>
      </w:pPr>
      <w:rPr>
        <w:rFonts w:ascii="PKO Bank Polski Rg" w:hAnsi="PKO Bank Polski Rg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EE0059"/>
    <w:multiLevelType w:val="multilevel"/>
    <w:tmpl w:val="9F447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CB16A57"/>
    <w:multiLevelType w:val="hybridMultilevel"/>
    <w:tmpl w:val="BC187384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E8933F5"/>
    <w:multiLevelType w:val="multilevel"/>
    <w:tmpl w:val="0C2EA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74"/>
        </w:tabs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  <w:rPr>
        <w:rFonts w:cs="Times New Roman" w:hint="default"/>
      </w:rPr>
    </w:lvl>
  </w:abstractNum>
  <w:num w:numId="1">
    <w:abstractNumId w:val="11"/>
  </w:num>
  <w:num w:numId="2">
    <w:abstractNumId w:val="20"/>
  </w:num>
  <w:num w:numId="3">
    <w:abstractNumId w:val="17"/>
  </w:num>
  <w:num w:numId="4">
    <w:abstractNumId w:val="1"/>
  </w:num>
  <w:num w:numId="5">
    <w:abstractNumId w:val="3"/>
  </w:num>
  <w:num w:numId="6">
    <w:abstractNumId w:val="21"/>
  </w:num>
  <w:num w:numId="7">
    <w:abstractNumId w:val="18"/>
  </w:num>
  <w:num w:numId="8">
    <w:abstractNumId w:val="12"/>
  </w:num>
  <w:num w:numId="9">
    <w:abstractNumId w:val="22"/>
  </w:num>
  <w:num w:numId="10">
    <w:abstractNumId w:val="8"/>
  </w:num>
  <w:num w:numId="11">
    <w:abstractNumId w:val="2"/>
  </w:num>
  <w:num w:numId="12">
    <w:abstractNumId w:val="0"/>
  </w:num>
  <w:num w:numId="13">
    <w:abstractNumId w:val="6"/>
  </w:num>
  <w:num w:numId="14">
    <w:abstractNumId w:val="19"/>
  </w:num>
  <w:num w:numId="15">
    <w:abstractNumId w:val="16"/>
  </w:num>
  <w:num w:numId="16">
    <w:abstractNumId w:val="13"/>
  </w:num>
  <w:num w:numId="17">
    <w:abstractNumId w:val="9"/>
  </w:num>
  <w:num w:numId="18">
    <w:abstractNumId w:val="10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5"/>
  </w:num>
  <w:num w:numId="2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oNotHyphenateCaps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538"/>
    <w:rsid w:val="00004F70"/>
    <w:rsid w:val="000117C8"/>
    <w:rsid w:val="00023D24"/>
    <w:rsid w:val="000250F8"/>
    <w:rsid w:val="00025EDC"/>
    <w:rsid w:val="00033E8B"/>
    <w:rsid w:val="00045014"/>
    <w:rsid w:val="00051BFC"/>
    <w:rsid w:val="00056C20"/>
    <w:rsid w:val="000660D1"/>
    <w:rsid w:val="00070CDA"/>
    <w:rsid w:val="00080681"/>
    <w:rsid w:val="0008248D"/>
    <w:rsid w:val="00085257"/>
    <w:rsid w:val="0008538E"/>
    <w:rsid w:val="00090526"/>
    <w:rsid w:val="000923B6"/>
    <w:rsid w:val="00092C4E"/>
    <w:rsid w:val="00096CC1"/>
    <w:rsid w:val="000A2849"/>
    <w:rsid w:val="000A3E49"/>
    <w:rsid w:val="000D5D44"/>
    <w:rsid w:val="000D76AE"/>
    <w:rsid w:val="000E0473"/>
    <w:rsid w:val="000E19BF"/>
    <w:rsid w:val="000E19CA"/>
    <w:rsid w:val="000E1A75"/>
    <w:rsid w:val="000E321F"/>
    <w:rsid w:val="000E3A64"/>
    <w:rsid w:val="000F0CF4"/>
    <w:rsid w:val="000F4AD0"/>
    <w:rsid w:val="0010161B"/>
    <w:rsid w:val="00101B29"/>
    <w:rsid w:val="00117D21"/>
    <w:rsid w:val="00131F87"/>
    <w:rsid w:val="0013712F"/>
    <w:rsid w:val="0014318B"/>
    <w:rsid w:val="00156917"/>
    <w:rsid w:val="0016317E"/>
    <w:rsid w:val="00164EEA"/>
    <w:rsid w:val="00170DAC"/>
    <w:rsid w:val="001A7780"/>
    <w:rsid w:val="001B4D95"/>
    <w:rsid w:val="001B4FE5"/>
    <w:rsid w:val="001B5760"/>
    <w:rsid w:val="001C35EA"/>
    <w:rsid w:val="001C3CDE"/>
    <w:rsid w:val="001D47E6"/>
    <w:rsid w:val="001D6D4A"/>
    <w:rsid w:val="001D70E5"/>
    <w:rsid w:val="001E425B"/>
    <w:rsid w:val="001F123C"/>
    <w:rsid w:val="001F232B"/>
    <w:rsid w:val="001F486F"/>
    <w:rsid w:val="00203D63"/>
    <w:rsid w:val="00207E27"/>
    <w:rsid w:val="002143CC"/>
    <w:rsid w:val="00221E8F"/>
    <w:rsid w:val="00224EBB"/>
    <w:rsid w:val="0022561F"/>
    <w:rsid w:val="0023452C"/>
    <w:rsid w:val="00273ECE"/>
    <w:rsid w:val="002806AB"/>
    <w:rsid w:val="0028381F"/>
    <w:rsid w:val="00286A99"/>
    <w:rsid w:val="002A15C1"/>
    <w:rsid w:val="002B1DCE"/>
    <w:rsid w:val="002B496B"/>
    <w:rsid w:val="002B7DBA"/>
    <w:rsid w:val="002C0B93"/>
    <w:rsid w:val="002E6BF5"/>
    <w:rsid w:val="002E6EB7"/>
    <w:rsid w:val="002F0874"/>
    <w:rsid w:val="002F4A45"/>
    <w:rsid w:val="00302AA3"/>
    <w:rsid w:val="00316C55"/>
    <w:rsid w:val="003220A5"/>
    <w:rsid w:val="003234E3"/>
    <w:rsid w:val="00323C24"/>
    <w:rsid w:val="00324C05"/>
    <w:rsid w:val="003270B9"/>
    <w:rsid w:val="003331F0"/>
    <w:rsid w:val="0033523A"/>
    <w:rsid w:val="00336F42"/>
    <w:rsid w:val="00342387"/>
    <w:rsid w:val="00343E59"/>
    <w:rsid w:val="00344161"/>
    <w:rsid w:val="00351B94"/>
    <w:rsid w:val="003537CA"/>
    <w:rsid w:val="00354272"/>
    <w:rsid w:val="00356FD3"/>
    <w:rsid w:val="00386EC3"/>
    <w:rsid w:val="00397F0C"/>
    <w:rsid w:val="003A5F04"/>
    <w:rsid w:val="003B1910"/>
    <w:rsid w:val="003B276C"/>
    <w:rsid w:val="003B7740"/>
    <w:rsid w:val="003C0A05"/>
    <w:rsid w:val="003C246C"/>
    <w:rsid w:val="003C61E5"/>
    <w:rsid w:val="003D3E11"/>
    <w:rsid w:val="003E5219"/>
    <w:rsid w:val="003F4F79"/>
    <w:rsid w:val="00402ACD"/>
    <w:rsid w:val="00410927"/>
    <w:rsid w:val="00410FB9"/>
    <w:rsid w:val="00412D86"/>
    <w:rsid w:val="004134F0"/>
    <w:rsid w:val="00416B62"/>
    <w:rsid w:val="00435135"/>
    <w:rsid w:val="00435518"/>
    <w:rsid w:val="004500A7"/>
    <w:rsid w:val="00450E0A"/>
    <w:rsid w:val="004514CE"/>
    <w:rsid w:val="00457D1A"/>
    <w:rsid w:val="004622C2"/>
    <w:rsid w:val="004622E0"/>
    <w:rsid w:val="00466EC7"/>
    <w:rsid w:val="00471A20"/>
    <w:rsid w:val="004740F2"/>
    <w:rsid w:val="0048328A"/>
    <w:rsid w:val="00494D97"/>
    <w:rsid w:val="00495ACF"/>
    <w:rsid w:val="00495E21"/>
    <w:rsid w:val="00497A5A"/>
    <w:rsid w:val="004A6A68"/>
    <w:rsid w:val="004B0403"/>
    <w:rsid w:val="004C028A"/>
    <w:rsid w:val="004C6080"/>
    <w:rsid w:val="004E551A"/>
    <w:rsid w:val="004E5D64"/>
    <w:rsid w:val="005061F3"/>
    <w:rsid w:val="0052331C"/>
    <w:rsid w:val="00523A15"/>
    <w:rsid w:val="00536645"/>
    <w:rsid w:val="00540A7D"/>
    <w:rsid w:val="0054216C"/>
    <w:rsid w:val="00547C01"/>
    <w:rsid w:val="00560A21"/>
    <w:rsid w:val="00571E39"/>
    <w:rsid w:val="005729AC"/>
    <w:rsid w:val="00574B1E"/>
    <w:rsid w:val="0057543B"/>
    <w:rsid w:val="00576785"/>
    <w:rsid w:val="00583CBA"/>
    <w:rsid w:val="00590FA5"/>
    <w:rsid w:val="005959B6"/>
    <w:rsid w:val="005968D6"/>
    <w:rsid w:val="005C2313"/>
    <w:rsid w:val="005C5394"/>
    <w:rsid w:val="005D2063"/>
    <w:rsid w:val="005E257D"/>
    <w:rsid w:val="005E2FB7"/>
    <w:rsid w:val="005E3E1C"/>
    <w:rsid w:val="005E40EE"/>
    <w:rsid w:val="005E6EC4"/>
    <w:rsid w:val="005F16D8"/>
    <w:rsid w:val="005F676E"/>
    <w:rsid w:val="0060046D"/>
    <w:rsid w:val="00602AC7"/>
    <w:rsid w:val="00604C77"/>
    <w:rsid w:val="00614613"/>
    <w:rsid w:val="00614F14"/>
    <w:rsid w:val="006227CF"/>
    <w:rsid w:val="006228B7"/>
    <w:rsid w:val="00627FC5"/>
    <w:rsid w:val="0063513E"/>
    <w:rsid w:val="00635253"/>
    <w:rsid w:val="00644E19"/>
    <w:rsid w:val="00646CC2"/>
    <w:rsid w:val="006671EE"/>
    <w:rsid w:val="006721E3"/>
    <w:rsid w:val="0067318F"/>
    <w:rsid w:val="00680EAF"/>
    <w:rsid w:val="00681D35"/>
    <w:rsid w:val="00684134"/>
    <w:rsid w:val="0068578A"/>
    <w:rsid w:val="00685D5C"/>
    <w:rsid w:val="006B749D"/>
    <w:rsid w:val="006C02D2"/>
    <w:rsid w:val="006C5423"/>
    <w:rsid w:val="006C691C"/>
    <w:rsid w:val="006D34AA"/>
    <w:rsid w:val="006D5AA3"/>
    <w:rsid w:val="006F28F1"/>
    <w:rsid w:val="006F6817"/>
    <w:rsid w:val="00710FB2"/>
    <w:rsid w:val="007116FE"/>
    <w:rsid w:val="00712197"/>
    <w:rsid w:val="007124F0"/>
    <w:rsid w:val="0071573F"/>
    <w:rsid w:val="00715AA3"/>
    <w:rsid w:val="00716677"/>
    <w:rsid w:val="00722A8A"/>
    <w:rsid w:val="00726394"/>
    <w:rsid w:val="007269B3"/>
    <w:rsid w:val="00740F0A"/>
    <w:rsid w:val="007428B4"/>
    <w:rsid w:val="00743182"/>
    <w:rsid w:val="00753233"/>
    <w:rsid w:val="007609CD"/>
    <w:rsid w:val="007657AB"/>
    <w:rsid w:val="00766853"/>
    <w:rsid w:val="00770F83"/>
    <w:rsid w:val="00774607"/>
    <w:rsid w:val="0079150B"/>
    <w:rsid w:val="007A18AA"/>
    <w:rsid w:val="007A22FE"/>
    <w:rsid w:val="007A39D1"/>
    <w:rsid w:val="007A47CC"/>
    <w:rsid w:val="007A767B"/>
    <w:rsid w:val="007B11B6"/>
    <w:rsid w:val="007B18CF"/>
    <w:rsid w:val="007B2E53"/>
    <w:rsid w:val="007C0D18"/>
    <w:rsid w:val="007C67DA"/>
    <w:rsid w:val="007C6C3D"/>
    <w:rsid w:val="007E5F70"/>
    <w:rsid w:val="007E627E"/>
    <w:rsid w:val="00804E7E"/>
    <w:rsid w:val="00813980"/>
    <w:rsid w:val="00813E57"/>
    <w:rsid w:val="0083122D"/>
    <w:rsid w:val="0083754F"/>
    <w:rsid w:val="00837DC8"/>
    <w:rsid w:val="00840095"/>
    <w:rsid w:val="00844EF6"/>
    <w:rsid w:val="00847827"/>
    <w:rsid w:val="0086103E"/>
    <w:rsid w:val="00863067"/>
    <w:rsid w:val="00870871"/>
    <w:rsid w:val="008731AF"/>
    <w:rsid w:val="00881AD5"/>
    <w:rsid w:val="008838FE"/>
    <w:rsid w:val="0088480A"/>
    <w:rsid w:val="00893A05"/>
    <w:rsid w:val="008960D1"/>
    <w:rsid w:val="00896F1B"/>
    <w:rsid w:val="008A314A"/>
    <w:rsid w:val="008B0BA7"/>
    <w:rsid w:val="008C5012"/>
    <w:rsid w:val="008C5722"/>
    <w:rsid w:val="008D3572"/>
    <w:rsid w:val="008D6D4F"/>
    <w:rsid w:val="008E325F"/>
    <w:rsid w:val="008E3717"/>
    <w:rsid w:val="008F329C"/>
    <w:rsid w:val="009223B5"/>
    <w:rsid w:val="00946A38"/>
    <w:rsid w:val="00953139"/>
    <w:rsid w:val="009535A7"/>
    <w:rsid w:val="00954A49"/>
    <w:rsid w:val="00955FF7"/>
    <w:rsid w:val="00967C2B"/>
    <w:rsid w:val="009704A6"/>
    <w:rsid w:val="009730F5"/>
    <w:rsid w:val="00973E4F"/>
    <w:rsid w:val="0097791B"/>
    <w:rsid w:val="009914BE"/>
    <w:rsid w:val="00993F03"/>
    <w:rsid w:val="0099787A"/>
    <w:rsid w:val="009A1790"/>
    <w:rsid w:val="009A5F18"/>
    <w:rsid w:val="009A6391"/>
    <w:rsid w:val="009A7606"/>
    <w:rsid w:val="009B1D83"/>
    <w:rsid w:val="009B4A1C"/>
    <w:rsid w:val="009C5625"/>
    <w:rsid w:val="009C5D98"/>
    <w:rsid w:val="009C6CC2"/>
    <w:rsid w:val="009C7E43"/>
    <w:rsid w:val="009D3314"/>
    <w:rsid w:val="009D728B"/>
    <w:rsid w:val="009F416B"/>
    <w:rsid w:val="009F645F"/>
    <w:rsid w:val="00A00749"/>
    <w:rsid w:val="00A043B1"/>
    <w:rsid w:val="00A12061"/>
    <w:rsid w:val="00A13CB8"/>
    <w:rsid w:val="00A16B4D"/>
    <w:rsid w:val="00A175A8"/>
    <w:rsid w:val="00A3012F"/>
    <w:rsid w:val="00A321B3"/>
    <w:rsid w:val="00A35DE0"/>
    <w:rsid w:val="00A42C52"/>
    <w:rsid w:val="00A644C6"/>
    <w:rsid w:val="00A74207"/>
    <w:rsid w:val="00A9092B"/>
    <w:rsid w:val="00A9255C"/>
    <w:rsid w:val="00A948E8"/>
    <w:rsid w:val="00A94AB7"/>
    <w:rsid w:val="00A954A0"/>
    <w:rsid w:val="00A97349"/>
    <w:rsid w:val="00AB08FB"/>
    <w:rsid w:val="00AB1DDA"/>
    <w:rsid w:val="00AB6864"/>
    <w:rsid w:val="00AC15ED"/>
    <w:rsid w:val="00AC37BA"/>
    <w:rsid w:val="00AD115E"/>
    <w:rsid w:val="00AD6A9E"/>
    <w:rsid w:val="00AE5EB7"/>
    <w:rsid w:val="00AF6593"/>
    <w:rsid w:val="00AF7E5B"/>
    <w:rsid w:val="00B0170C"/>
    <w:rsid w:val="00B14547"/>
    <w:rsid w:val="00B1625F"/>
    <w:rsid w:val="00B24E41"/>
    <w:rsid w:val="00B264E6"/>
    <w:rsid w:val="00B26A11"/>
    <w:rsid w:val="00B26A69"/>
    <w:rsid w:val="00B32830"/>
    <w:rsid w:val="00B41C18"/>
    <w:rsid w:val="00B441D0"/>
    <w:rsid w:val="00B506D8"/>
    <w:rsid w:val="00B55473"/>
    <w:rsid w:val="00B6250A"/>
    <w:rsid w:val="00B62690"/>
    <w:rsid w:val="00B810EB"/>
    <w:rsid w:val="00B96BF2"/>
    <w:rsid w:val="00BA27DE"/>
    <w:rsid w:val="00BA64DF"/>
    <w:rsid w:val="00BB3D00"/>
    <w:rsid w:val="00BC27FE"/>
    <w:rsid w:val="00BC51F9"/>
    <w:rsid w:val="00BE0143"/>
    <w:rsid w:val="00BE12B9"/>
    <w:rsid w:val="00BE7275"/>
    <w:rsid w:val="00BE7354"/>
    <w:rsid w:val="00BF4DA6"/>
    <w:rsid w:val="00BF5BE9"/>
    <w:rsid w:val="00BF7FB0"/>
    <w:rsid w:val="00C025A1"/>
    <w:rsid w:val="00C05993"/>
    <w:rsid w:val="00C16621"/>
    <w:rsid w:val="00C21226"/>
    <w:rsid w:val="00C354DE"/>
    <w:rsid w:val="00C36D20"/>
    <w:rsid w:val="00C43982"/>
    <w:rsid w:val="00C50F33"/>
    <w:rsid w:val="00C65734"/>
    <w:rsid w:val="00C6778A"/>
    <w:rsid w:val="00C6779C"/>
    <w:rsid w:val="00C75CB6"/>
    <w:rsid w:val="00C763EC"/>
    <w:rsid w:val="00C848D0"/>
    <w:rsid w:val="00C910DB"/>
    <w:rsid w:val="00C94FDD"/>
    <w:rsid w:val="00CA144C"/>
    <w:rsid w:val="00CA4E62"/>
    <w:rsid w:val="00CA65B2"/>
    <w:rsid w:val="00CA7115"/>
    <w:rsid w:val="00CB1E9A"/>
    <w:rsid w:val="00CC4D12"/>
    <w:rsid w:val="00CD56A1"/>
    <w:rsid w:val="00CD7197"/>
    <w:rsid w:val="00CE3ADF"/>
    <w:rsid w:val="00CF002D"/>
    <w:rsid w:val="00CF0141"/>
    <w:rsid w:val="00CF0403"/>
    <w:rsid w:val="00CF1661"/>
    <w:rsid w:val="00CF7999"/>
    <w:rsid w:val="00CF7CD0"/>
    <w:rsid w:val="00D03B14"/>
    <w:rsid w:val="00D07C8E"/>
    <w:rsid w:val="00D12BEF"/>
    <w:rsid w:val="00D14148"/>
    <w:rsid w:val="00D15361"/>
    <w:rsid w:val="00D3231B"/>
    <w:rsid w:val="00D476AC"/>
    <w:rsid w:val="00D610E9"/>
    <w:rsid w:val="00D620A8"/>
    <w:rsid w:val="00D648AF"/>
    <w:rsid w:val="00D86843"/>
    <w:rsid w:val="00D95322"/>
    <w:rsid w:val="00D97C90"/>
    <w:rsid w:val="00DA18B7"/>
    <w:rsid w:val="00DA40F6"/>
    <w:rsid w:val="00DA4F08"/>
    <w:rsid w:val="00DB09C5"/>
    <w:rsid w:val="00DB1CDA"/>
    <w:rsid w:val="00DB2C65"/>
    <w:rsid w:val="00DB77BB"/>
    <w:rsid w:val="00DC598D"/>
    <w:rsid w:val="00DE496A"/>
    <w:rsid w:val="00DE7149"/>
    <w:rsid w:val="00DF2D13"/>
    <w:rsid w:val="00E10B1B"/>
    <w:rsid w:val="00E11490"/>
    <w:rsid w:val="00E16148"/>
    <w:rsid w:val="00E24116"/>
    <w:rsid w:val="00E26D50"/>
    <w:rsid w:val="00E335C7"/>
    <w:rsid w:val="00E50F20"/>
    <w:rsid w:val="00E52239"/>
    <w:rsid w:val="00E524B4"/>
    <w:rsid w:val="00E54702"/>
    <w:rsid w:val="00E55677"/>
    <w:rsid w:val="00E607CC"/>
    <w:rsid w:val="00E6359F"/>
    <w:rsid w:val="00E84377"/>
    <w:rsid w:val="00E90B72"/>
    <w:rsid w:val="00E91C7C"/>
    <w:rsid w:val="00E935EA"/>
    <w:rsid w:val="00E94213"/>
    <w:rsid w:val="00E954D3"/>
    <w:rsid w:val="00EA5EBD"/>
    <w:rsid w:val="00EB0AAE"/>
    <w:rsid w:val="00EC0E89"/>
    <w:rsid w:val="00ED0D47"/>
    <w:rsid w:val="00ED7375"/>
    <w:rsid w:val="00EE5226"/>
    <w:rsid w:val="00EF6BB8"/>
    <w:rsid w:val="00F061C2"/>
    <w:rsid w:val="00F119D0"/>
    <w:rsid w:val="00F1379D"/>
    <w:rsid w:val="00F1421D"/>
    <w:rsid w:val="00F25275"/>
    <w:rsid w:val="00F30D91"/>
    <w:rsid w:val="00F34D4F"/>
    <w:rsid w:val="00F36538"/>
    <w:rsid w:val="00F40332"/>
    <w:rsid w:val="00F45664"/>
    <w:rsid w:val="00F4783A"/>
    <w:rsid w:val="00F60EA0"/>
    <w:rsid w:val="00F71729"/>
    <w:rsid w:val="00F722EB"/>
    <w:rsid w:val="00F772F2"/>
    <w:rsid w:val="00F818EA"/>
    <w:rsid w:val="00F81A72"/>
    <w:rsid w:val="00F837C0"/>
    <w:rsid w:val="00F905F1"/>
    <w:rsid w:val="00F95961"/>
    <w:rsid w:val="00FA428A"/>
    <w:rsid w:val="00FA68BB"/>
    <w:rsid w:val="00FA7AAE"/>
    <w:rsid w:val="00FB1040"/>
    <w:rsid w:val="00FB18BA"/>
    <w:rsid w:val="00FB3752"/>
    <w:rsid w:val="00FB67D7"/>
    <w:rsid w:val="00FC42CE"/>
    <w:rsid w:val="00FD4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F9DC06"/>
  <w15:docId w15:val="{5E48915B-C504-4694-B65E-8265BEF71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144C"/>
    <w:pPr>
      <w:widowControl w:val="0"/>
      <w:autoSpaceDE w:val="0"/>
      <w:autoSpaceDN w:val="0"/>
      <w:adjustRightInd w:val="0"/>
      <w:spacing w:line="260" w:lineRule="auto"/>
    </w:pPr>
    <w:rPr>
      <w:rFonts w:ascii="Arial" w:hAnsi="Arial" w:cs="Arial"/>
      <w:sz w:val="18"/>
      <w:szCs w:val="18"/>
    </w:rPr>
  </w:style>
  <w:style w:type="paragraph" w:styleId="Nagwek1">
    <w:name w:val="heading 1"/>
    <w:basedOn w:val="Normalny"/>
    <w:next w:val="Normalny"/>
    <w:qFormat/>
    <w:rsid w:val="00CA144C"/>
    <w:pPr>
      <w:keepNext/>
      <w:spacing w:line="240" w:lineRule="auto"/>
      <w:outlineLvl w:val="0"/>
    </w:pPr>
    <w:rPr>
      <w:b/>
      <w:bCs/>
      <w:sz w:val="24"/>
    </w:rPr>
  </w:style>
  <w:style w:type="paragraph" w:styleId="Nagwek3">
    <w:name w:val="heading 3"/>
    <w:basedOn w:val="Normalny"/>
    <w:next w:val="Normalny"/>
    <w:qFormat/>
    <w:rsid w:val="00402ACD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A144C"/>
    <w:pPr>
      <w:spacing w:after="120" w:line="240" w:lineRule="auto"/>
      <w:jc w:val="both"/>
    </w:pPr>
    <w:rPr>
      <w:sz w:val="24"/>
    </w:rPr>
  </w:style>
  <w:style w:type="paragraph" w:styleId="Tekstpodstawowywcity">
    <w:name w:val="Body Text Indent"/>
    <w:basedOn w:val="Normalny"/>
    <w:rsid w:val="00CA144C"/>
    <w:pPr>
      <w:spacing w:after="120" w:line="240" w:lineRule="auto"/>
      <w:ind w:hanging="284"/>
      <w:jc w:val="both"/>
    </w:pPr>
    <w:rPr>
      <w:sz w:val="24"/>
    </w:rPr>
  </w:style>
  <w:style w:type="paragraph" w:styleId="Tekstpodstawowywcity2">
    <w:name w:val="Body Text Indent 2"/>
    <w:basedOn w:val="Normalny"/>
    <w:rsid w:val="00CA144C"/>
    <w:pPr>
      <w:spacing w:after="120" w:line="240" w:lineRule="auto"/>
      <w:ind w:left="284" w:hanging="284"/>
      <w:jc w:val="both"/>
    </w:pPr>
    <w:rPr>
      <w:sz w:val="24"/>
    </w:rPr>
  </w:style>
  <w:style w:type="paragraph" w:styleId="Tekstpodstawowy2">
    <w:name w:val="Body Text 2"/>
    <w:basedOn w:val="Normalny"/>
    <w:rsid w:val="00CA144C"/>
    <w:pPr>
      <w:spacing w:after="120" w:line="240" w:lineRule="auto"/>
      <w:jc w:val="center"/>
    </w:pPr>
    <w:rPr>
      <w:sz w:val="24"/>
    </w:rPr>
  </w:style>
  <w:style w:type="paragraph" w:styleId="Nagwek">
    <w:name w:val="header"/>
    <w:basedOn w:val="Normalny"/>
    <w:rsid w:val="00CA144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CA144C"/>
    <w:pPr>
      <w:tabs>
        <w:tab w:val="center" w:pos="4536"/>
        <w:tab w:val="right" w:pos="9072"/>
      </w:tabs>
    </w:pPr>
    <w:rPr>
      <w:rFonts w:cs="Times New Roman"/>
    </w:rPr>
  </w:style>
  <w:style w:type="character" w:styleId="Numerstrony">
    <w:name w:val="page number"/>
    <w:basedOn w:val="Domylnaczcionkaakapitu"/>
    <w:rsid w:val="00CA144C"/>
  </w:style>
  <w:style w:type="character" w:styleId="Odwoaniedokomentarza">
    <w:name w:val="annotation reference"/>
    <w:semiHidden/>
    <w:rsid w:val="00CA1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CA144C"/>
    <w:rPr>
      <w:sz w:val="20"/>
      <w:szCs w:val="20"/>
    </w:rPr>
  </w:style>
  <w:style w:type="paragraph" w:styleId="Tekstdymka">
    <w:name w:val="Balloon Text"/>
    <w:basedOn w:val="Normalny"/>
    <w:semiHidden/>
    <w:rsid w:val="00F36538"/>
    <w:rPr>
      <w:rFonts w:ascii="Tahoma" w:hAnsi="Tahoma" w:cs="Tahoma"/>
      <w:sz w:val="16"/>
      <w:szCs w:val="16"/>
    </w:rPr>
  </w:style>
  <w:style w:type="paragraph" w:customStyle="1" w:styleId="PKOWypelnianiepodkreslone">
    <w:name w:val="PKO Wypelnianie podkreslone"/>
    <w:basedOn w:val="Normalny"/>
    <w:next w:val="Normalny"/>
    <w:link w:val="PKOWypelnianiepodkresloneZnak"/>
    <w:qFormat/>
    <w:rsid w:val="00494D97"/>
    <w:pPr>
      <w:widowControl/>
      <w:pBdr>
        <w:left w:val="single" w:sz="4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 w:cs="Times New Roman"/>
      <w:color w:val="000000"/>
      <w:sz w:val="16"/>
      <w:szCs w:val="24"/>
      <w:u w:color="000000"/>
    </w:rPr>
  </w:style>
  <w:style w:type="character" w:customStyle="1" w:styleId="PKOWypelnianiepodkresloneZnak">
    <w:name w:val="PKO Wypelnianie podkreslone Znak"/>
    <w:link w:val="PKOWypelnianiepodkreslone"/>
    <w:rsid w:val="00494D9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PKOPoleFormularza">
    <w:name w:val="PKO Pole Formularza"/>
    <w:basedOn w:val="Normalny"/>
    <w:link w:val="PKOPoleFormularzaZnak"/>
    <w:qFormat/>
    <w:rsid w:val="00494D97"/>
    <w:pPr>
      <w:keepLines/>
      <w:widowControl/>
      <w:autoSpaceDE/>
      <w:autoSpaceDN/>
      <w:adjustRightInd/>
      <w:spacing w:line="240" w:lineRule="exact"/>
    </w:pPr>
    <w:rPr>
      <w:rFonts w:ascii="PKO Bank Polski" w:hAnsi="PKO Bank Polski" w:cs="Times New Roman"/>
      <w:color w:val="000000"/>
      <w:sz w:val="16"/>
      <w:szCs w:val="24"/>
    </w:rPr>
  </w:style>
  <w:style w:type="character" w:customStyle="1" w:styleId="PKOPoleFormularzaZnak">
    <w:name w:val="PKO Pole Formularza Znak"/>
    <w:link w:val="PKOPoleFormularza"/>
    <w:rsid w:val="00494D97"/>
    <w:rPr>
      <w:rFonts w:ascii="PKO Bank Polski" w:hAnsi="PKO Bank Polski"/>
      <w:color w:val="000000"/>
      <w:sz w:val="16"/>
      <w:szCs w:val="24"/>
    </w:rPr>
  </w:style>
  <w:style w:type="paragraph" w:customStyle="1" w:styleId="PKOWypelnianiepodpis">
    <w:name w:val="PKO Wypelnianie podpis"/>
    <w:basedOn w:val="Normalny"/>
    <w:next w:val="Normalny"/>
    <w:link w:val="PKOWypelnianiepodpisZnak"/>
    <w:qFormat/>
    <w:rsid w:val="00494D97"/>
    <w:pPr>
      <w:widowControl/>
      <w:pBdr>
        <w:left w:val="single" w:sz="18" w:space="1" w:color="auto"/>
        <w:bottom w:val="single" w:sz="4" w:space="0" w:color="auto"/>
        <w:right w:val="single" w:sz="4" w:space="1" w:color="auto"/>
      </w:pBdr>
      <w:autoSpaceDE/>
      <w:autoSpaceDN/>
      <w:adjustRightInd/>
      <w:spacing w:line="240" w:lineRule="exact"/>
    </w:pPr>
    <w:rPr>
      <w:rFonts w:ascii="PKO Bank Polski Rg" w:hAnsi="PKO Bank Polski Rg" w:cs="Times New Roman"/>
      <w:color w:val="000000"/>
      <w:sz w:val="16"/>
      <w:szCs w:val="24"/>
      <w:u w:color="000000"/>
    </w:rPr>
  </w:style>
  <w:style w:type="character" w:customStyle="1" w:styleId="PKOWypelnianiepodpisZnak">
    <w:name w:val="PKO Wypelnianie podpis Znak"/>
    <w:link w:val="PKOWypelnianiepodpis"/>
    <w:rsid w:val="00494D97"/>
    <w:rPr>
      <w:rFonts w:ascii="PKO Bank Polski Rg" w:hAnsi="PKO Bank Polski Rg"/>
      <w:color w:val="000000"/>
      <w:sz w:val="16"/>
      <w:szCs w:val="24"/>
      <w:u w:color="000000"/>
    </w:rPr>
  </w:style>
  <w:style w:type="paragraph" w:customStyle="1" w:styleId="msolistparagraph0">
    <w:name w:val="msolistparagraph"/>
    <w:basedOn w:val="Normalny"/>
    <w:semiHidden/>
    <w:rsid w:val="00494D97"/>
    <w:pPr>
      <w:widowControl/>
      <w:adjustRightInd/>
      <w:spacing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StopkaZnak">
    <w:name w:val="Stopka Znak"/>
    <w:link w:val="Stopka"/>
    <w:locked/>
    <w:rsid w:val="00004F70"/>
    <w:rPr>
      <w:rFonts w:ascii="Arial" w:hAnsi="Arial" w:cs="Arial"/>
      <w:sz w:val="18"/>
      <w:szCs w:val="18"/>
    </w:rPr>
  </w:style>
  <w:style w:type="paragraph" w:customStyle="1" w:styleId="PKOnaglowekdokumentu">
    <w:name w:val="PKO naglowek dokumentu"/>
    <w:basedOn w:val="Normalny"/>
    <w:qFormat/>
    <w:rsid w:val="00004F70"/>
    <w:pPr>
      <w:widowControl/>
      <w:autoSpaceDE/>
      <w:autoSpaceDN/>
      <w:adjustRightInd/>
      <w:spacing w:after="60" w:line="280" w:lineRule="exact"/>
    </w:pPr>
    <w:rPr>
      <w:rFonts w:ascii="PKO Bank Polski Rg" w:hAnsi="PKO Bank Polski Rg" w:cs="Times New Roman"/>
      <w:b/>
      <w:caps/>
      <w:color w:val="000000"/>
      <w:sz w:val="22"/>
      <w:szCs w:val="24"/>
    </w:rPr>
  </w:style>
  <w:style w:type="paragraph" w:customStyle="1" w:styleId="PKO8Normal">
    <w:name w:val="PKO8Normal"/>
    <w:basedOn w:val="Normalny"/>
    <w:link w:val="PKO8NormalZnak"/>
    <w:uiPriority w:val="99"/>
    <w:rsid w:val="00B14547"/>
    <w:pPr>
      <w:widowControl/>
      <w:autoSpaceDE/>
      <w:autoSpaceDN/>
      <w:adjustRightInd/>
      <w:spacing w:line="240" w:lineRule="auto"/>
    </w:pPr>
    <w:rPr>
      <w:rFonts w:ascii="PKO Bank Polski Rg" w:hAnsi="PKO Bank Polski Rg" w:cs="Times New Roman"/>
      <w:sz w:val="16"/>
      <w:szCs w:val="20"/>
    </w:rPr>
  </w:style>
  <w:style w:type="character" w:customStyle="1" w:styleId="PKO8NormalZnak">
    <w:name w:val="PKO8Normal Znak"/>
    <w:link w:val="PKO8Normal"/>
    <w:uiPriority w:val="99"/>
    <w:locked/>
    <w:rsid w:val="00B14547"/>
    <w:rPr>
      <w:rFonts w:ascii="PKO Bank Polski Rg" w:hAnsi="PKO Bank Polski Rg"/>
      <w:sz w:val="16"/>
    </w:rPr>
  </w:style>
  <w:style w:type="paragraph" w:styleId="Akapitzlist">
    <w:name w:val="List Paragraph"/>
    <w:basedOn w:val="Normalny"/>
    <w:uiPriority w:val="34"/>
    <w:qFormat/>
    <w:rsid w:val="00627FC5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rsid w:val="00FC42CE"/>
    <w:pPr>
      <w:spacing w:line="240" w:lineRule="auto"/>
    </w:pPr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C42CE"/>
    <w:rPr>
      <w:rFonts w:ascii="Arial" w:hAnsi="Arial" w:cs="Arial"/>
    </w:rPr>
  </w:style>
  <w:style w:type="character" w:customStyle="1" w:styleId="TematkomentarzaZnak">
    <w:name w:val="Temat komentarza Znak"/>
    <w:basedOn w:val="TekstkomentarzaZnak"/>
    <w:link w:val="Tematkomentarza"/>
    <w:rsid w:val="00FC42CE"/>
    <w:rPr>
      <w:rFonts w:ascii="Arial" w:hAnsi="Arial" w:cs="Arial"/>
    </w:rPr>
  </w:style>
  <w:style w:type="paragraph" w:customStyle="1" w:styleId="Default">
    <w:name w:val="Default"/>
    <w:rsid w:val="00AF6593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character" w:styleId="Hipercze">
    <w:name w:val="Hyperlink"/>
    <w:uiPriority w:val="99"/>
    <w:rsid w:val="007A47CC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kobp.pl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DEF1D-E0E2-4518-ACCC-ED12511BD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723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zachowaniu poufności</vt:lpstr>
    </vt:vector>
  </TitlesOfParts>
  <Company>PKO BP SA</Company>
  <LinksUpToDate>false</LinksUpToDate>
  <CharactersWithSpaces>5051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zachowaniu poufności</dc:title>
  <dc:creator>Tomasz Olak</dc:creator>
  <cp:lastModifiedBy>N1409538</cp:lastModifiedBy>
  <cp:revision>3</cp:revision>
  <cp:lastPrinted>2020-06-23T11:47:00Z</cp:lastPrinted>
  <dcterms:created xsi:type="dcterms:W3CDTF">2022-08-26T07:58:00Z</dcterms:created>
  <dcterms:modified xsi:type="dcterms:W3CDTF">2022-08-26T08:12:00Z</dcterms:modified>
</cp:coreProperties>
</file>